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3DDC" w:rsidRPr="004E6314" w:rsidRDefault="0090423C" w:rsidP="008A2EE3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b/>
          <w:bCs/>
          <w:color w:val="FF0000"/>
        </w:rPr>
      </w:pPr>
      <w:r w:rsidRPr="00813B76">
        <w:rPr>
          <w:rFonts w:ascii="Arial" w:eastAsia="Times New Roman" w:hAnsi="Arial" w:cs="Arial"/>
          <w:b/>
          <w:bCs/>
        </w:rPr>
        <w:t xml:space="preserve">Témata BP na rok </w:t>
      </w:r>
      <w:r w:rsidR="00E62A21" w:rsidRPr="00813B76">
        <w:rPr>
          <w:rFonts w:ascii="Arial" w:eastAsia="Times New Roman" w:hAnsi="Arial" w:cs="Arial"/>
          <w:b/>
          <w:bCs/>
        </w:rPr>
        <w:t>2026</w:t>
      </w:r>
      <w:r w:rsidRPr="00813B76">
        <w:rPr>
          <w:rFonts w:ascii="Arial" w:eastAsia="Times New Roman" w:hAnsi="Arial" w:cs="Arial"/>
          <w:b/>
          <w:bCs/>
        </w:rPr>
        <w:t>/</w:t>
      </w:r>
      <w:r w:rsidR="00E62A21" w:rsidRPr="00813B76">
        <w:rPr>
          <w:rFonts w:ascii="Arial" w:eastAsia="Times New Roman" w:hAnsi="Arial" w:cs="Arial"/>
          <w:b/>
          <w:bCs/>
        </w:rPr>
        <w:t xml:space="preserve">2027 </w:t>
      </w:r>
      <w:r w:rsidRPr="004E6314">
        <w:rPr>
          <w:rFonts w:ascii="Arial" w:eastAsia="Times New Roman" w:hAnsi="Arial" w:cs="Arial"/>
          <w:b/>
          <w:bCs/>
          <w:color w:val="FF0000"/>
        </w:rPr>
        <w:t xml:space="preserve">(update </w:t>
      </w:r>
      <w:proofErr w:type="spellStart"/>
      <w:r w:rsidR="002C226F" w:rsidRPr="004E6314">
        <w:rPr>
          <w:rFonts w:ascii="Arial" w:eastAsia="Times New Roman" w:hAnsi="Arial" w:cs="Arial"/>
          <w:b/>
          <w:bCs/>
          <w:color w:val="FF0000"/>
        </w:rPr>
        <w:t>September</w:t>
      </w:r>
      <w:proofErr w:type="spellEnd"/>
      <w:r w:rsidR="00306634" w:rsidRPr="004E6314">
        <w:rPr>
          <w:rFonts w:ascii="Arial" w:eastAsia="Times New Roman" w:hAnsi="Arial" w:cs="Arial"/>
          <w:b/>
          <w:bCs/>
          <w:color w:val="FF0000"/>
        </w:rPr>
        <w:t xml:space="preserve"> </w:t>
      </w:r>
      <w:r w:rsidR="00E62A21" w:rsidRPr="004E6314">
        <w:rPr>
          <w:rFonts w:ascii="Arial" w:eastAsia="Times New Roman" w:hAnsi="Arial" w:cs="Arial"/>
          <w:b/>
          <w:bCs/>
          <w:color w:val="FF0000"/>
        </w:rPr>
        <w:t>9</w:t>
      </w:r>
      <w:r w:rsidR="001919B9" w:rsidRPr="004E6314">
        <w:rPr>
          <w:rFonts w:ascii="Arial" w:eastAsia="Times New Roman" w:hAnsi="Arial" w:cs="Arial"/>
          <w:b/>
          <w:bCs/>
          <w:color w:val="FF0000"/>
        </w:rPr>
        <w:t>,</w:t>
      </w:r>
      <w:r w:rsidR="00163BBB" w:rsidRPr="004E6314">
        <w:rPr>
          <w:rFonts w:ascii="Arial" w:eastAsia="Times New Roman" w:hAnsi="Arial" w:cs="Arial"/>
          <w:b/>
          <w:bCs/>
          <w:color w:val="FF0000"/>
        </w:rPr>
        <w:t xml:space="preserve"> </w:t>
      </w:r>
      <w:r w:rsidR="00E62A21" w:rsidRPr="004E6314">
        <w:rPr>
          <w:rFonts w:ascii="Arial" w:eastAsia="Times New Roman" w:hAnsi="Arial" w:cs="Arial"/>
          <w:b/>
          <w:bCs/>
          <w:color w:val="FF0000"/>
        </w:rPr>
        <w:t>2026</w:t>
      </w:r>
      <w:r w:rsidR="00163BBB" w:rsidRPr="004E6314">
        <w:rPr>
          <w:rFonts w:ascii="Arial" w:eastAsia="Times New Roman" w:hAnsi="Arial" w:cs="Arial"/>
          <w:b/>
          <w:bCs/>
          <w:color w:val="FF0000"/>
        </w:rPr>
        <w:t>)</w:t>
      </w:r>
      <w:r w:rsidR="00314D53" w:rsidRPr="004E6314">
        <w:rPr>
          <w:rFonts w:ascii="Arial" w:eastAsia="Times New Roman" w:hAnsi="Arial" w:cs="Arial"/>
          <w:b/>
          <w:bCs/>
          <w:color w:val="3A3A3C"/>
        </w:rPr>
        <w:t xml:space="preserve"> </w:t>
      </w:r>
    </w:p>
    <w:p w:rsidR="006C3DDC" w:rsidRPr="004E6314" w:rsidRDefault="006C3DDC" w:rsidP="008A2EE3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b/>
          <w:bCs/>
          <w:color w:val="3A3A3C"/>
        </w:rPr>
      </w:pPr>
    </w:p>
    <w:p w:rsidR="006C3DDC" w:rsidRPr="004E6314" w:rsidRDefault="006C3DDC" w:rsidP="008A2EE3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b/>
          <w:bCs/>
          <w:color w:val="3A3A3C"/>
        </w:rPr>
      </w:pPr>
      <w:r w:rsidRPr="004E6314">
        <w:rPr>
          <w:rFonts w:ascii="Arial" w:eastAsia="Times New Roman" w:hAnsi="Arial" w:cs="Arial"/>
          <w:b/>
          <w:bCs/>
          <w:color w:val="3A3A3C"/>
        </w:rPr>
        <w:t xml:space="preserve">Školitel: </w:t>
      </w:r>
      <w:hyperlink r:id="rId5" w:tooltip="Doc. RNDr. Martin Fellner, Ph.D." w:history="1">
        <w:r w:rsidR="00C35FC4" w:rsidRPr="004E6314">
          <w:rPr>
            <w:rFonts w:ascii="Arial" w:eastAsia="Times New Roman" w:hAnsi="Arial" w:cs="Arial"/>
            <w:b/>
            <w:bCs/>
            <w:color w:val="427E07"/>
          </w:rPr>
          <w:t>Prof</w:t>
        </w:r>
        <w:r w:rsidRPr="004E6314">
          <w:rPr>
            <w:rFonts w:ascii="Arial" w:eastAsia="Times New Roman" w:hAnsi="Arial" w:cs="Arial"/>
            <w:b/>
            <w:bCs/>
            <w:color w:val="427E07"/>
          </w:rPr>
          <w:t>. RNDr. Martin Fellner, Ph.D.</w:t>
        </w:r>
      </w:hyperlink>
    </w:p>
    <w:p w:rsidR="004E6314" w:rsidRDefault="004E6314" w:rsidP="004E6314">
      <w:pPr>
        <w:spacing w:after="0" w:line="240" w:lineRule="auto"/>
        <w:rPr>
          <w:rFonts w:ascii="Arial" w:eastAsia="Times New Roman" w:hAnsi="Arial" w:cs="Arial"/>
          <w:color w:val="000000"/>
          <w:lang w:eastAsia="cs-CZ"/>
        </w:rPr>
      </w:pPr>
      <w:r w:rsidRPr="004E6314">
        <w:rPr>
          <w:rFonts w:ascii="Arial" w:eastAsia="Times New Roman" w:hAnsi="Arial" w:cs="Arial"/>
          <w:color w:val="000000"/>
          <w:lang w:eastAsia="cs-CZ"/>
        </w:rPr>
        <w:t xml:space="preserve">Email: </w:t>
      </w:r>
      <w:hyperlink r:id="rId6" w:history="1">
        <w:r w:rsidRPr="00E34AB4">
          <w:rPr>
            <w:rStyle w:val="Hypertextovodkaz"/>
            <w:rFonts w:ascii="Arial" w:eastAsia="Times New Roman" w:hAnsi="Arial" w:cs="Arial"/>
            <w:lang w:eastAsia="cs-CZ"/>
          </w:rPr>
          <w:t>martin.fellner@upol.cz</w:t>
        </w:r>
      </w:hyperlink>
    </w:p>
    <w:p w:rsidR="004E6314" w:rsidRPr="004E6314" w:rsidRDefault="004E6314" w:rsidP="004E6314">
      <w:pPr>
        <w:spacing w:after="0" w:line="240" w:lineRule="auto"/>
        <w:rPr>
          <w:rFonts w:ascii="Arial" w:eastAsia="Times New Roman" w:hAnsi="Arial" w:cs="Arial"/>
          <w:color w:val="000000"/>
          <w:lang w:eastAsia="cs-CZ"/>
        </w:rPr>
      </w:pPr>
      <w:r w:rsidRPr="004E6314">
        <w:rPr>
          <w:rFonts w:ascii="Arial" w:eastAsia="Times New Roman" w:hAnsi="Arial" w:cs="Arial"/>
          <w:color w:val="000000"/>
          <w:lang w:eastAsia="cs-CZ"/>
        </w:rPr>
        <w:t>Tel: 58 563 4905; 736 704 170</w:t>
      </w:r>
    </w:p>
    <w:p w:rsidR="0052108D" w:rsidRPr="004E6314" w:rsidRDefault="0052108D" w:rsidP="004E6314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</w:rPr>
      </w:pPr>
    </w:p>
    <w:p w:rsidR="001C1693" w:rsidRDefault="001C1693" w:rsidP="003713A3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</w:rPr>
      </w:pPr>
    </w:p>
    <w:p w:rsidR="004E2E79" w:rsidRDefault="004E2E79" w:rsidP="008A4E6B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:rsidR="002D641E" w:rsidRDefault="00370634" w:rsidP="008A4E6B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1</w:t>
      </w:r>
      <w:r w:rsidR="002D641E">
        <w:rPr>
          <w:rFonts w:ascii="Arial" w:hAnsi="Arial" w:cs="Arial"/>
          <w:b/>
        </w:rPr>
        <w:t xml:space="preserve">) </w:t>
      </w:r>
      <w:r w:rsidR="00D57CD5">
        <w:rPr>
          <w:rFonts w:ascii="Arial" w:hAnsi="Arial" w:cs="Arial"/>
        </w:rPr>
        <w:t>Zapojení fotoreceptoru Cry2 v odpovědích rostlin na zvýšené hladiny stresového hormonu ABA</w:t>
      </w:r>
    </w:p>
    <w:p w:rsidR="002D641E" w:rsidRPr="00E10E36" w:rsidRDefault="002D641E" w:rsidP="008A4E6B">
      <w:pPr>
        <w:spacing w:after="0" w:line="240" w:lineRule="auto"/>
        <w:jc w:val="both"/>
        <w:rPr>
          <w:rFonts w:ascii="Arial" w:hAnsi="Arial" w:cs="Arial"/>
          <w:i/>
          <w:lang w:val="en-US"/>
        </w:rPr>
      </w:pPr>
      <w:r w:rsidRPr="00E10E36">
        <w:rPr>
          <w:rFonts w:ascii="Arial" w:hAnsi="Arial" w:cs="Arial"/>
          <w:i/>
          <w:lang w:val="en-US"/>
        </w:rPr>
        <w:t>(</w:t>
      </w:r>
      <w:r w:rsidR="00D57CD5">
        <w:rPr>
          <w:rFonts w:ascii="Arial" w:hAnsi="Arial" w:cs="Arial"/>
          <w:i/>
          <w:lang w:val="en-US"/>
        </w:rPr>
        <w:t xml:space="preserve">Involvement of photoreceptor Cry2 in plant responses </w:t>
      </w:r>
      <w:r w:rsidR="0083051B">
        <w:rPr>
          <w:rFonts w:ascii="Arial" w:hAnsi="Arial" w:cs="Arial"/>
          <w:i/>
          <w:lang w:val="en-US"/>
        </w:rPr>
        <w:t>to elevated levels of the stress hormone ABA</w:t>
      </w:r>
      <w:r w:rsidRPr="00E10E36">
        <w:rPr>
          <w:rFonts w:ascii="Arial" w:hAnsi="Arial" w:cs="Arial"/>
          <w:i/>
          <w:lang w:val="en-US"/>
        </w:rPr>
        <w:t>)</w:t>
      </w:r>
    </w:p>
    <w:p w:rsidR="002D641E" w:rsidRDefault="002D641E" w:rsidP="008A4E6B">
      <w:pPr>
        <w:spacing w:after="0" w:line="240" w:lineRule="auto"/>
        <w:jc w:val="both"/>
        <w:rPr>
          <w:rFonts w:ascii="Arial" w:hAnsi="Arial" w:cs="Arial"/>
          <w:b/>
        </w:rPr>
      </w:pPr>
    </w:p>
    <w:p w:rsidR="002A6921" w:rsidRDefault="00370634" w:rsidP="008A4E6B">
      <w:pPr>
        <w:spacing w:after="0" w:line="240" w:lineRule="auto"/>
        <w:jc w:val="both"/>
        <w:rPr>
          <w:rFonts w:ascii="Arial" w:hAnsi="Arial" w:cs="Arial"/>
        </w:rPr>
      </w:pPr>
      <w:r w:rsidRPr="00370634">
        <w:rPr>
          <w:rFonts w:ascii="Arial" w:hAnsi="Arial" w:cs="Arial"/>
          <w:b/>
        </w:rPr>
        <w:t>2</w:t>
      </w:r>
      <w:r w:rsidR="004E2E79" w:rsidRPr="00370634">
        <w:rPr>
          <w:rFonts w:ascii="Arial" w:hAnsi="Arial" w:cs="Arial"/>
          <w:b/>
        </w:rPr>
        <w:t>)</w:t>
      </w:r>
      <w:r w:rsidR="004E2E79" w:rsidRPr="00370634">
        <w:rPr>
          <w:rFonts w:ascii="Arial" w:hAnsi="Arial" w:cs="Arial"/>
        </w:rPr>
        <w:t xml:space="preserve"> </w:t>
      </w:r>
      <w:r w:rsidR="00B73F40" w:rsidRPr="00D0492A">
        <w:rPr>
          <w:rFonts w:ascii="Arial" w:hAnsi="Arial" w:cs="Arial"/>
        </w:rPr>
        <w:t xml:space="preserve">Úloha </w:t>
      </w:r>
      <w:r w:rsidR="005D3B05">
        <w:rPr>
          <w:rFonts w:ascii="Arial" w:hAnsi="Arial" w:cs="Arial"/>
        </w:rPr>
        <w:t>fototropinů</w:t>
      </w:r>
      <w:r w:rsidR="00D57CD5">
        <w:rPr>
          <w:rFonts w:ascii="Arial" w:hAnsi="Arial" w:cs="Arial"/>
        </w:rPr>
        <w:t xml:space="preserve"> v regulaci </w:t>
      </w:r>
      <w:r w:rsidR="00E10E36">
        <w:rPr>
          <w:rFonts w:ascii="Arial" w:hAnsi="Arial" w:cs="Arial"/>
        </w:rPr>
        <w:t xml:space="preserve">klíčení semen </w:t>
      </w:r>
      <w:proofErr w:type="spellStart"/>
      <w:r w:rsidR="00D57CD5" w:rsidRPr="00D57CD5">
        <w:rPr>
          <w:rFonts w:ascii="Arial" w:hAnsi="Arial" w:cs="Arial"/>
          <w:i/>
        </w:rPr>
        <w:t>Arabidopsis</w:t>
      </w:r>
      <w:proofErr w:type="spellEnd"/>
      <w:r w:rsidR="00D57CD5" w:rsidRPr="00D57CD5">
        <w:rPr>
          <w:rFonts w:ascii="Arial" w:hAnsi="Arial" w:cs="Arial"/>
          <w:i/>
        </w:rPr>
        <w:t xml:space="preserve"> </w:t>
      </w:r>
      <w:proofErr w:type="spellStart"/>
      <w:r w:rsidR="00D57CD5" w:rsidRPr="00D57CD5">
        <w:rPr>
          <w:rFonts w:ascii="Arial" w:hAnsi="Arial" w:cs="Arial"/>
          <w:i/>
        </w:rPr>
        <w:t>thaliana</w:t>
      </w:r>
      <w:proofErr w:type="spellEnd"/>
      <w:r w:rsidR="00D57CD5">
        <w:rPr>
          <w:rFonts w:ascii="Arial" w:hAnsi="Arial" w:cs="Arial"/>
        </w:rPr>
        <w:t xml:space="preserve"> za přítomnosti hormonu ABA </w:t>
      </w:r>
    </w:p>
    <w:p w:rsidR="00992181" w:rsidRDefault="00992181" w:rsidP="008A4E6B">
      <w:pPr>
        <w:spacing w:after="0" w:line="240" w:lineRule="auto"/>
        <w:jc w:val="both"/>
        <w:rPr>
          <w:rFonts w:ascii="Arial" w:hAnsi="Arial" w:cs="Arial"/>
          <w:i/>
          <w:lang w:val="en-US"/>
        </w:rPr>
      </w:pPr>
      <w:r w:rsidRPr="00370634">
        <w:rPr>
          <w:rFonts w:ascii="Arial" w:hAnsi="Arial" w:cs="Arial"/>
          <w:i/>
        </w:rPr>
        <w:t>(</w:t>
      </w:r>
      <w:r w:rsidR="00E10E36" w:rsidRPr="00E10E36">
        <w:rPr>
          <w:rFonts w:ascii="Arial" w:hAnsi="Arial" w:cs="Arial"/>
          <w:i/>
          <w:lang w:val="en-US"/>
        </w:rPr>
        <w:t xml:space="preserve">The role of </w:t>
      </w:r>
      <w:r w:rsidR="005D3B05">
        <w:rPr>
          <w:rFonts w:ascii="Arial" w:hAnsi="Arial" w:cs="Arial"/>
          <w:i/>
          <w:lang w:val="en-US"/>
        </w:rPr>
        <w:t>phototropins</w:t>
      </w:r>
      <w:r w:rsidR="00E10E36" w:rsidRPr="00E10E36">
        <w:rPr>
          <w:rFonts w:ascii="Arial" w:hAnsi="Arial" w:cs="Arial"/>
          <w:i/>
          <w:lang w:val="en-US"/>
        </w:rPr>
        <w:t xml:space="preserve"> in the regulation of </w:t>
      </w:r>
      <w:r w:rsidR="000F0286">
        <w:rPr>
          <w:rFonts w:ascii="Arial" w:hAnsi="Arial" w:cs="Arial"/>
          <w:i/>
          <w:lang w:val="en-US"/>
        </w:rPr>
        <w:t>Arabidopsis thaliana</w:t>
      </w:r>
      <w:r w:rsidR="00E10E36" w:rsidRPr="00E10E36">
        <w:rPr>
          <w:rFonts w:ascii="Arial" w:hAnsi="Arial" w:cs="Arial"/>
          <w:i/>
          <w:lang w:val="en-US"/>
        </w:rPr>
        <w:t xml:space="preserve"> seed germination </w:t>
      </w:r>
      <w:r w:rsidR="000F0286">
        <w:rPr>
          <w:rFonts w:ascii="Arial" w:hAnsi="Arial" w:cs="Arial"/>
          <w:i/>
          <w:lang w:val="en-US"/>
        </w:rPr>
        <w:t>in the presence of the hormone ABA</w:t>
      </w:r>
      <w:r w:rsidRPr="00E10E36">
        <w:rPr>
          <w:rFonts w:ascii="Arial" w:hAnsi="Arial" w:cs="Arial"/>
          <w:i/>
          <w:lang w:val="en-US"/>
        </w:rPr>
        <w:t>)</w:t>
      </w:r>
      <w:r w:rsidR="00CC2A4F" w:rsidRPr="00E10E36">
        <w:rPr>
          <w:rFonts w:ascii="Arial" w:hAnsi="Arial" w:cs="Arial"/>
          <w:i/>
          <w:lang w:val="en-US"/>
        </w:rPr>
        <w:t xml:space="preserve"> </w:t>
      </w:r>
    </w:p>
    <w:p w:rsidR="00C827C1" w:rsidRDefault="00C827C1" w:rsidP="008A4E6B">
      <w:pPr>
        <w:spacing w:after="0" w:line="240" w:lineRule="auto"/>
        <w:jc w:val="both"/>
        <w:rPr>
          <w:rFonts w:ascii="Arial" w:hAnsi="Arial" w:cs="Arial"/>
          <w:i/>
          <w:lang w:val="en-US"/>
        </w:rPr>
      </w:pPr>
    </w:p>
    <w:p w:rsidR="00C827C1" w:rsidRDefault="00C827C1" w:rsidP="00C827C1">
      <w:pPr>
        <w:shd w:val="clear" w:color="auto" w:fill="FFFFFF"/>
        <w:spacing w:after="0" w:line="240" w:lineRule="auto"/>
        <w:rPr>
          <w:rFonts w:ascii="Arial" w:eastAsia="Times New Roman" w:hAnsi="Arial" w:cs="Arial"/>
        </w:rPr>
      </w:pPr>
      <w:r w:rsidRPr="00F82D74">
        <w:rPr>
          <w:rFonts w:ascii="Arial" w:eastAsia="Times New Roman" w:hAnsi="Arial" w:cs="Arial"/>
          <w:b/>
        </w:rPr>
        <w:t>3)</w:t>
      </w:r>
      <w:r>
        <w:rPr>
          <w:rFonts w:ascii="Arial" w:eastAsia="Times New Roman" w:hAnsi="Arial" w:cs="Arial"/>
        </w:rPr>
        <w:t xml:space="preserve"> Fytochromy a jejich úloha v toleranci </w:t>
      </w:r>
      <w:proofErr w:type="spellStart"/>
      <w:r w:rsidRPr="00F82D74">
        <w:rPr>
          <w:rFonts w:ascii="Arial" w:eastAsia="Times New Roman" w:hAnsi="Arial" w:cs="Arial"/>
          <w:i/>
        </w:rPr>
        <w:t>Arabidopsis</w:t>
      </w:r>
      <w:proofErr w:type="spellEnd"/>
      <w:r w:rsidRPr="00F82D74">
        <w:rPr>
          <w:rFonts w:ascii="Arial" w:eastAsia="Times New Roman" w:hAnsi="Arial" w:cs="Arial"/>
          <w:i/>
        </w:rPr>
        <w:t xml:space="preserve"> </w:t>
      </w:r>
      <w:proofErr w:type="spellStart"/>
      <w:r w:rsidRPr="00F82D74">
        <w:rPr>
          <w:rFonts w:ascii="Arial" w:eastAsia="Times New Roman" w:hAnsi="Arial" w:cs="Arial"/>
          <w:i/>
        </w:rPr>
        <w:t>thaliana</w:t>
      </w:r>
      <w:proofErr w:type="spellEnd"/>
      <w:r>
        <w:rPr>
          <w:rFonts w:ascii="Arial" w:eastAsia="Times New Roman" w:hAnsi="Arial" w:cs="Arial"/>
        </w:rPr>
        <w:t xml:space="preserve"> k zasolení.</w:t>
      </w:r>
    </w:p>
    <w:p w:rsidR="00C827C1" w:rsidRPr="00A053E1" w:rsidRDefault="00C827C1" w:rsidP="00C827C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FF0000"/>
        </w:rPr>
      </w:pPr>
      <w:r w:rsidRPr="002D0296">
        <w:rPr>
          <w:rFonts w:ascii="Arial" w:eastAsia="Times New Roman" w:hAnsi="Arial" w:cs="Arial"/>
          <w:i/>
        </w:rPr>
        <w:t>(</w:t>
      </w:r>
      <w:proofErr w:type="spellStart"/>
      <w:r w:rsidRPr="002D0296">
        <w:rPr>
          <w:rFonts w:ascii="Arial" w:eastAsia="Times New Roman" w:hAnsi="Arial" w:cs="Arial"/>
          <w:i/>
          <w:lang w:val="en-US"/>
        </w:rPr>
        <w:t>Phytochromes</w:t>
      </w:r>
      <w:proofErr w:type="spellEnd"/>
      <w:r w:rsidRPr="002D0296">
        <w:rPr>
          <w:rFonts w:ascii="Arial" w:eastAsia="Times New Roman" w:hAnsi="Arial" w:cs="Arial"/>
          <w:i/>
          <w:lang w:val="en-US"/>
        </w:rPr>
        <w:t xml:space="preserve"> and their role in tolerance of Arabidopsis thaliana to salt stress)</w:t>
      </w:r>
    </w:p>
    <w:p w:rsidR="00C827C1" w:rsidRDefault="00C827C1" w:rsidP="00C827C1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:rsidR="00C827C1" w:rsidRDefault="00C827C1" w:rsidP="00C827C1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:rsidR="00C827C1" w:rsidRPr="00453FAF" w:rsidRDefault="00C827C1" w:rsidP="00C827C1">
      <w:pPr>
        <w:shd w:val="clear" w:color="auto" w:fill="FFFFFF"/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b/>
        </w:rPr>
        <w:t>4</w:t>
      </w:r>
      <w:r w:rsidRPr="00F82D74">
        <w:rPr>
          <w:rFonts w:ascii="Arial" w:eastAsia="Times New Roman" w:hAnsi="Arial" w:cs="Arial"/>
          <w:b/>
        </w:rPr>
        <w:t>)</w:t>
      </w:r>
      <w:r>
        <w:rPr>
          <w:rFonts w:ascii="Arial" w:eastAsia="Times New Roman" w:hAnsi="Arial" w:cs="Arial"/>
        </w:rPr>
        <w:t xml:space="preserve"> </w:t>
      </w:r>
      <w:r w:rsidRPr="00453FAF">
        <w:rPr>
          <w:rFonts w:ascii="Arial" w:hAnsi="Arial" w:cs="Arial"/>
        </w:rPr>
        <w:t xml:space="preserve">Vliv světelné signalizace na odpovědi rostlin </w:t>
      </w:r>
      <w:proofErr w:type="spellStart"/>
      <w:r w:rsidRPr="00453FAF">
        <w:rPr>
          <w:rFonts w:ascii="Arial" w:hAnsi="Arial" w:cs="Arial"/>
          <w:i/>
        </w:rPr>
        <w:t>Arabidopsis</w:t>
      </w:r>
      <w:proofErr w:type="spellEnd"/>
      <w:r w:rsidRPr="00453FAF">
        <w:rPr>
          <w:rFonts w:ascii="Arial" w:hAnsi="Arial" w:cs="Arial"/>
          <w:i/>
        </w:rPr>
        <w:t xml:space="preserve"> </w:t>
      </w:r>
      <w:proofErr w:type="spellStart"/>
      <w:r w:rsidRPr="00453FAF">
        <w:rPr>
          <w:rFonts w:ascii="Arial" w:hAnsi="Arial" w:cs="Arial"/>
          <w:i/>
        </w:rPr>
        <w:t>thaliana</w:t>
      </w:r>
      <w:proofErr w:type="spellEnd"/>
      <w:r w:rsidRPr="00453FAF">
        <w:rPr>
          <w:rFonts w:ascii="Arial" w:hAnsi="Arial" w:cs="Arial"/>
        </w:rPr>
        <w:t xml:space="preserve"> k osmotickému stresu</w:t>
      </w:r>
    </w:p>
    <w:p w:rsidR="00C827C1" w:rsidRPr="00453FAF" w:rsidRDefault="00C827C1" w:rsidP="00C827C1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lang w:val="en-US"/>
        </w:rPr>
      </w:pPr>
      <w:r w:rsidRPr="00453FAF">
        <w:rPr>
          <w:rFonts w:ascii="Arial" w:eastAsia="Times New Roman" w:hAnsi="Arial" w:cs="Arial"/>
          <w:i/>
        </w:rPr>
        <w:t>(</w:t>
      </w:r>
      <w:proofErr w:type="spellStart"/>
      <w:r w:rsidRPr="00453FAF">
        <w:rPr>
          <w:rFonts w:ascii="Arial" w:eastAsia="Times New Roman" w:hAnsi="Arial" w:cs="Arial"/>
          <w:i/>
        </w:rPr>
        <w:t>The</w:t>
      </w:r>
      <w:proofErr w:type="spellEnd"/>
      <w:r w:rsidRPr="00453FAF">
        <w:rPr>
          <w:rFonts w:ascii="Arial" w:eastAsia="Times New Roman" w:hAnsi="Arial" w:cs="Arial"/>
          <w:i/>
        </w:rPr>
        <w:t xml:space="preserve"> influence </w:t>
      </w:r>
      <w:proofErr w:type="spellStart"/>
      <w:r w:rsidRPr="00453FAF">
        <w:rPr>
          <w:rFonts w:ascii="Arial" w:eastAsia="Times New Roman" w:hAnsi="Arial" w:cs="Arial"/>
          <w:i/>
        </w:rPr>
        <w:t>of</w:t>
      </w:r>
      <w:proofErr w:type="spellEnd"/>
      <w:r w:rsidRPr="00453FAF">
        <w:rPr>
          <w:rFonts w:ascii="Arial" w:eastAsia="Times New Roman" w:hAnsi="Arial" w:cs="Arial"/>
          <w:i/>
        </w:rPr>
        <w:t xml:space="preserve"> </w:t>
      </w:r>
      <w:proofErr w:type="spellStart"/>
      <w:r w:rsidRPr="00453FAF">
        <w:rPr>
          <w:rFonts w:ascii="Arial" w:eastAsia="Times New Roman" w:hAnsi="Arial" w:cs="Arial"/>
          <w:i/>
        </w:rPr>
        <w:t>light</w:t>
      </w:r>
      <w:proofErr w:type="spellEnd"/>
      <w:r w:rsidRPr="00453FAF">
        <w:rPr>
          <w:rFonts w:ascii="Arial" w:eastAsia="Times New Roman" w:hAnsi="Arial" w:cs="Arial"/>
          <w:i/>
        </w:rPr>
        <w:t xml:space="preserve"> </w:t>
      </w:r>
      <w:proofErr w:type="spellStart"/>
      <w:r w:rsidRPr="00453FAF">
        <w:rPr>
          <w:rFonts w:ascii="Arial" w:eastAsia="Times New Roman" w:hAnsi="Arial" w:cs="Arial"/>
          <w:i/>
        </w:rPr>
        <w:t>signaling</w:t>
      </w:r>
      <w:proofErr w:type="spellEnd"/>
      <w:r w:rsidRPr="00453FAF">
        <w:rPr>
          <w:rFonts w:ascii="Arial" w:eastAsia="Times New Roman" w:hAnsi="Arial" w:cs="Arial"/>
          <w:i/>
        </w:rPr>
        <w:t xml:space="preserve"> on </w:t>
      </w:r>
      <w:r w:rsidRPr="00453FAF">
        <w:rPr>
          <w:rFonts w:ascii="Arial" w:eastAsia="Times New Roman" w:hAnsi="Arial" w:cs="Arial"/>
          <w:i/>
          <w:lang w:val="en-US"/>
        </w:rPr>
        <w:t>Arabidopsis thaliana responses to osmotic stress)</w:t>
      </w:r>
    </w:p>
    <w:p w:rsidR="00171FC2" w:rsidRDefault="00171FC2" w:rsidP="008A2EE3">
      <w:pPr>
        <w:shd w:val="clear" w:color="auto" w:fill="FFFFFF"/>
        <w:spacing w:after="0" w:line="240" w:lineRule="auto"/>
        <w:rPr>
          <w:rFonts w:ascii="Arial" w:eastAsia="Times New Roman" w:hAnsi="Arial" w:cs="Arial"/>
        </w:rPr>
      </w:pPr>
    </w:p>
    <w:p w:rsidR="003523F7" w:rsidRPr="003523F7" w:rsidRDefault="003523F7" w:rsidP="008A2EE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FF0000"/>
        </w:rPr>
      </w:pPr>
      <w:r w:rsidRPr="003523F7">
        <w:rPr>
          <w:rFonts w:ascii="Arial" w:hAnsi="Arial" w:cs="Arial"/>
          <w:color w:val="FF0000"/>
        </w:rPr>
        <w:t>Pro více informací kontaktujte prosím školitele.</w:t>
      </w:r>
    </w:p>
    <w:p w:rsidR="00932EE5" w:rsidRDefault="00932EE5" w:rsidP="008A2EE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FF0000"/>
        </w:rPr>
      </w:pPr>
      <w:bookmarkStart w:id="0" w:name="_GoBack"/>
      <w:bookmarkEnd w:id="0"/>
    </w:p>
    <w:sectPr w:rsidR="00932EE5" w:rsidSect="003713A3">
      <w:pgSz w:w="12240" w:h="15840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BD2E6A"/>
    <w:multiLevelType w:val="multilevel"/>
    <w:tmpl w:val="C374B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33A7848"/>
    <w:multiLevelType w:val="hybridMultilevel"/>
    <w:tmpl w:val="F57C3E4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7E38F8"/>
    <w:multiLevelType w:val="multilevel"/>
    <w:tmpl w:val="A54852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DDC"/>
    <w:rsid w:val="00031E6C"/>
    <w:rsid w:val="0004059C"/>
    <w:rsid w:val="00041C30"/>
    <w:rsid w:val="00084D28"/>
    <w:rsid w:val="000B2401"/>
    <w:rsid w:val="000C1A2E"/>
    <w:rsid w:val="000C75AC"/>
    <w:rsid w:val="000F0286"/>
    <w:rsid w:val="001067F6"/>
    <w:rsid w:val="001333B2"/>
    <w:rsid w:val="0015115A"/>
    <w:rsid w:val="00156E02"/>
    <w:rsid w:val="001610F7"/>
    <w:rsid w:val="00163BBB"/>
    <w:rsid w:val="00171FC2"/>
    <w:rsid w:val="001919B9"/>
    <w:rsid w:val="001C1693"/>
    <w:rsid w:val="001C561C"/>
    <w:rsid w:val="001C6FC6"/>
    <w:rsid w:val="00211085"/>
    <w:rsid w:val="00241021"/>
    <w:rsid w:val="00241911"/>
    <w:rsid w:val="00245C58"/>
    <w:rsid w:val="002501B8"/>
    <w:rsid w:val="0026443F"/>
    <w:rsid w:val="00266092"/>
    <w:rsid w:val="0026712A"/>
    <w:rsid w:val="00275AC6"/>
    <w:rsid w:val="0028011C"/>
    <w:rsid w:val="00281E41"/>
    <w:rsid w:val="002A6921"/>
    <w:rsid w:val="002C226F"/>
    <w:rsid w:val="002C5552"/>
    <w:rsid w:val="002D641E"/>
    <w:rsid w:val="00306634"/>
    <w:rsid w:val="003077A9"/>
    <w:rsid w:val="003145D8"/>
    <w:rsid w:val="00314D53"/>
    <w:rsid w:val="003523F7"/>
    <w:rsid w:val="00365E9B"/>
    <w:rsid w:val="00370634"/>
    <w:rsid w:val="003713A3"/>
    <w:rsid w:val="003B5765"/>
    <w:rsid w:val="003C54E9"/>
    <w:rsid w:val="00431F11"/>
    <w:rsid w:val="0043486E"/>
    <w:rsid w:val="00481EB9"/>
    <w:rsid w:val="00486014"/>
    <w:rsid w:val="00490B73"/>
    <w:rsid w:val="004C0F4D"/>
    <w:rsid w:val="004C72FF"/>
    <w:rsid w:val="004D70C4"/>
    <w:rsid w:val="004D7B3C"/>
    <w:rsid w:val="004E2E79"/>
    <w:rsid w:val="004E6314"/>
    <w:rsid w:val="0052108D"/>
    <w:rsid w:val="00546514"/>
    <w:rsid w:val="005603E0"/>
    <w:rsid w:val="00572CF0"/>
    <w:rsid w:val="00591FFD"/>
    <w:rsid w:val="005A4EAB"/>
    <w:rsid w:val="005C0BBA"/>
    <w:rsid w:val="005D3B05"/>
    <w:rsid w:val="00603EAE"/>
    <w:rsid w:val="006214D2"/>
    <w:rsid w:val="0065525C"/>
    <w:rsid w:val="006737C4"/>
    <w:rsid w:val="006A7BAB"/>
    <w:rsid w:val="006C3DDC"/>
    <w:rsid w:val="00707615"/>
    <w:rsid w:val="007149F1"/>
    <w:rsid w:val="0075595B"/>
    <w:rsid w:val="00765EE5"/>
    <w:rsid w:val="0077048B"/>
    <w:rsid w:val="00777F35"/>
    <w:rsid w:val="00782055"/>
    <w:rsid w:val="007B2A8E"/>
    <w:rsid w:val="007B6D9D"/>
    <w:rsid w:val="007F03BD"/>
    <w:rsid w:val="007F6470"/>
    <w:rsid w:val="00813B76"/>
    <w:rsid w:val="0083051B"/>
    <w:rsid w:val="0084499C"/>
    <w:rsid w:val="0085131E"/>
    <w:rsid w:val="0085313B"/>
    <w:rsid w:val="008A2EE3"/>
    <w:rsid w:val="008A4E6B"/>
    <w:rsid w:val="008A67B7"/>
    <w:rsid w:val="008B6813"/>
    <w:rsid w:val="008F6401"/>
    <w:rsid w:val="0090423C"/>
    <w:rsid w:val="00932EE5"/>
    <w:rsid w:val="00954398"/>
    <w:rsid w:val="00992181"/>
    <w:rsid w:val="00996DCD"/>
    <w:rsid w:val="009B47C7"/>
    <w:rsid w:val="009C5CF3"/>
    <w:rsid w:val="009E6E0A"/>
    <w:rsid w:val="009F5066"/>
    <w:rsid w:val="009F7EC3"/>
    <w:rsid w:val="00A14734"/>
    <w:rsid w:val="00A31432"/>
    <w:rsid w:val="00A56BE8"/>
    <w:rsid w:val="00A60000"/>
    <w:rsid w:val="00A934A9"/>
    <w:rsid w:val="00A96545"/>
    <w:rsid w:val="00AB375F"/>
    <w:rsid w:val="00B0547D"/>
    <w:rsid w:val="00B46986"/>
    <w:rsid w:val="00B73F40"/>
    <w:rsid w:val="00B94B37"/>
    <w:rsid w:val="00BA4792"/>
    <w:rsid w:val="00BF3E85"/>
    <w:rsid w:val="00BF47B6"/>
    <w:rsid w:val="00C144D6"/>
    <w:rsid w:val="00C35FC4"/>
    <w:rsid w:val="00C43EE5"/>
    <w:rsid w:val="00C4540F"/>
    <w:rsid w:val="00C465FC"/>
    <w:rsid w:val="00C80111"/>
    <w:rsid w:val="00C827C1"/>
    <w:rsid w:val="00C94AC1"/>
    <w:rsid w:val="00CB6A3D"/>
    <w:rsid w:val="00CC2A4F"/>
    <w:rsid w:val="00CD7FB9"/>
    <w:rsid w:val="00CE352C"/>
    <w:rsid w:val="00D22C98"/>
    <w:rsid w:val="00D30B74"/>
    <w:rsid w:val="00D53AF2"/>
    <w:rsid w:val="00D57CD5"/>
    <w:rsid w:val="00D617CF"/>
    <w:rsid w:val="00D66C57"/>
    <w:rsid w:val="00D86304"/>
    <w:rsid w:val="00D86D83"/>
    <w:rsid w:val="00D90122"/>
    <w:rsid w:val="00DA05EE"/>
    <w:rsid w:val="00DD6D93"/>
    <w:rsid w:val="00E00444"/>
    <w:rsid w:val="00E10E36"/>
    <w:rsid w:val="00E2056E"/>
    <w:rsid w:val="00E2393E"/>
    <w:rsid w:val="00E36A40"/>
    <w:rsid w:val="00E463A3"/>
    <w:rsid w:val="00E607B6"/>
    <w:rsid w:val="00E62A21"/>
    <w:rsid w:val="00E86ACB"/>
    <w:rsid w:val="00EC2EA6"/>
    <w:rsid w:val="00ED147F"/>
    <w:rsid w:val="00ED598B"/>
    <w:rsid w:val="00EE7062"/>
    <w:rsid w:val="00EF73E5"/>
    <w:rsid w:val="00F33C07"/>
    <w:rsid w:val="00F438AE"/>
    <w:rsid w:val="00F95096"/>
    <w:rsid w:val="00FB24E2"/>
    <w:rsid w:val="00FD075B"/>
    <w:rsid w:val="00FD6623"/>
    <w:rsid w:val="00FF2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0FDE1"/>
  <w15:docId w15:val="{D223C8C5-8C29-4226-9B70-EA2675915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lang w:val="cs-CZ"/>
    </w:rPr>
  </w:style>
  <w:style w:type="paragraph" w:styleId="Nadpis4">
    <w:name w:val="heading 4"/>
    <w:basedOn w:val="Normln"/>
    <w:link w:val="Nadpis4Char"/>
    <w:uiPriority w:val="9"/>
    <w:qFormat/>
    <w:rsid w:val="006C3DD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color w:val="3A3A3C"/>
      <w:sz w:val="23"/>
      <w:szCs w:val="23"/>
      <w:lang w:val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4Char">
    <w:name w:val="Nadpis 4 Char"/>
    <w:basedOn w:val="Standardnpsmoodstavce"/>
    <w:link w:val="Nadpis4"/>
    <w:uiPriority w:val="9"/>
    <w:rsid w:val="006C3DDC"/>
    <w:rPr>
      <w:rFonts w:ascii="Times New Roman" w:eastAsia="Times New Roman" w:hAnsi="Times New Roman" w:cs="Times New Roman"/>
      <w:b/>
      <w:bCs/>
      <w:color w:val="3A3A3C"/>
      <w:sz w:val="23"/>
      <w:szCs w:val="23"/>
    </w:rPr>
  </w:style>
  <w:style w:type="character" w:styleId="Hypertextovodkaz">
    <w:name w:val="Hyperlink"/>
    <w:basedOn w:val="Standardnpsmoodstavce"/>
    <w:uiPriority w:val="99"/>
    <w:unhideWhenUsed/>
    <w:rsid w:val="006C3DDC"/>
    <w:rPr>
      <w:strike w:val="0"/>
      <w:dstrike w:val="0"/>
      <w:color w:val="427E07"/>
      <w:u w:val="none"/>
      <w:effect w:val="none"/>
    </w:rPr>
  </w:style>
  <w:style w:type="character" w:styleId="Siln">
    <w:name w:val="Strong"/>
    <w:basedOn w:val="Standardnpsmoodstavce"/>
    <w:uiPriority w:val="22"/>
    <w:qFormat/>
    <w:rsid w:val="006C3DDC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6C3D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Zdraznn">
    <w:name w:val="Emphasis"/>
    <w:basedOn w:val="Standardnpsmoodstavce"/>
    <w:uiPriority w:val="20"/>
    <w:qFormat/>
    <w:rsid w:val="006C3DDC"/>
    <w:rPr>
      <w:i/>
      <w:iCs/>
    </w:rPr>
  </w:style>
  <w:style w:type="paragraph" w:styleId="Odstavecseseznamem">
    <w:name w:val="List Paragraph"/>
    <w:basedOn w:val="Normln"/>
    <w:uiPriority w:val="34"/>
    <w:qFormat/>
    <w:rsid w:val="007F6470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D8630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D86304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D86304"/>
    <w:rPr>
      <w:sz w:val="20"/>
      <w:szCs w:val="20"/>
      <w:lang w:val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8630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86304"/>
    <w:rPr>
      <w:b/>
      <w:bCs/>
      <w:sz w:val="20"/>
      <w:szCs w:val="20"/>
      <w:lang w:val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863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86304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074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22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63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627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333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074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4937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166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tin.fellner@upol.cz" TargetMode="External"/><Relationship Id="rId5" Type="http://schemas.openxmlformats.org/officeDocument/2006/relationships/hyperlink" Target="http://www.rustreg.upol.cz/cs/staff/doc-rndr-martin-fellner-ph-d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163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Univerzita Palackého v Olomouci</Company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Doc. RNDr. Martin Fellner, Ph.D.</dc:creator>
  <cp:lastModifiedBy>Prof. RNDr. Martin Fellner, Ph.D.</cp:lastModifiedBy>
  <cp:revision>5</cp:revision>
  <cp:lastPrinted>2021-09-24T08:24:00Z</cp:lastPrinted>
  <dcterms:created xsi:type="dcterms:W3CDTF">2026-09-09T11:24:00Z</dcterms:created>
  <dcterms:modified xsi:type="dcterms:W3CDTF">2026-09-29T12:59:00Z</dcterms:modified>
</cp:coreProperties>
</file>